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B705436" w:rsidR="00972B6B" w:rsidRPr="0061132E" w:rsidRDefault="00000000">
      <w:pPr>
        <w:spacing w:after="120"/>
        <w:rPr>
          <w:rFonts w:ascii="Times New Roman" w:eastAsia="Times New Roman" w:hAnsi="Times New Roman" w:cs="Times New Roman"/>
          <w:b/>
          <w:sz w:val="40"/>
          <w:szCs w:val="40"/>
        </w:rPr>
      </w:pPr>
      <w:r w:rsidRPr="0061132E">
        <w:rPr>
          <w:rFonts w:ascii="Times New Roman" w:eastAsia="Times New Roman" w:hAnsi="Times New Roman" w:cs="Times New Roman"/>
          <w:b/>
          <w:sz w:val="40"/>
          <w:szCs w:val="40"/>
        </w:rPr>
        <w:t>Dagur sjúkraþjálfunar 202</w:t>
      </w:r>
      <w:r w:rsidR="002251F1" w:rsidRPr="0061132E">
        <w:rPr>
          <w:rFonts w:ascii="Times New Roman" w:eastAsia="Times New Roman" w:hAnsi="Times New Roman" w:cs="Times New Roman"/>
          <w:b/>
          <w:sz w:val="40"/>
          <w:szCs w:val="40"/>
        </w:rPr>
        <w:t>4</w:t>
      </w:r>
      <w:r w:rsidRPr="0061132E">
        <w:rPr>
          <w:rFonts w:ascii="Times New Roman" w:eastAsia="Times New Roman" w:hAnsi="Times New Roman" w:cs="Times New Roman"/>
          <w:b/>
          <w:sz w:val="40"/>
          <w:szCs w:val="40"/>
        </w:rPr>
        <w:t xml:space="preserve"> – ágrip </w:t>
      </w:r>
      <w:r w:rsidR="0061132E" w:rsidRPr="0061132E">
        <w:rPr>
          <w:rFonts w:ascii="Times New Roman" w:eastAsia="Times New Roman" w:hAnsi="Times New Roman" w:cs="Times New Roman"/>
          <w:b/>
          <w:sz w:val="40"/>
          <w:szCs w:val="40"/>
        </w:rPr>
        <w:t>(</w:t>
      </w:r>
      <w:r w:rsidRPr="0061132E">
        <w:rPr>
          <w:rFonts w:ascii="Times New Roman" w:eastAsia="Times New Roman" w:hAnsi="Times New Roman" w:cs="Times New Roman"/>
          <w:b/>
          <w:sz w:val="40"/>
          <w:szCs w:val="40"/>
        </w:rPr>
        <w:t>abstract)</w:t>
      </w:r>
    </w:p>
    <w:p w14:paraId="00000004" w14:textId="77777777" w:rsidR="00972B6B" w:rsidRDefault="00972B6B">
      <w:pPr>
        <w:spacing w:after="120"/>
        <w:rPr>
          <w:rFonts w:ascii="Times New Roman" w:eastAsia="Times New Roman" w:hAnsi="Times New Roman" w:cs="Times New Roman"/>
          <w:b/>
          <w:sz w:val="48"/>
          <w:szCs w:val="48"/>
        </w:rPr>
      </w:pPr>
    </w:p>
    <w:p w14:paraId="00000005" w14:textId="77777777" w:rsidR="00972B6B" w:rsidRDefault="00000000">
      <w:pPr>
        <w:spacing w:after="120"/>
        <w:rPr>
          <w:rFonts w:ascii="Times New Roman" w:eastAsia="Times New Roman" w:hAnsi="Times New Roman" w:cs="Times New Roman"/>
          <w:b/>
        </w:rPr>
      </w:pPr>
      <w:r>
        <w:rPr>
          <w:rFonts w:ascii="Times New Roman" w:eastAsia="Times New Roman" w:hAnsi="Times New Roman" w:cs="Times New Roman"/>
          <w:b/>
        </w:rPr>
        <w:t xml:space="preserve">Nú leitar framkvæmdanefnd Dags sjúkraþjálfunar til allra félagsmanna eftir ágripum af efni til að kynna í fyrirlestri eða á veggspjaldi.  </w:t>
      </w:r>
    </w:p>
    <w:p w14:paraId="00000006" w14:textId="77777777" w:rsidR="00972B6B" w:rsidRDefault="00972B6B">
      <w:pPr>
        <w:spacing w:after="120"/>
        <w:rPr>
          <w:rFonts w:ascii="Times New Roman" w:eastAsia="Times New Roman" w:hAnsi="Times New Roman" w:cs="Times New Roman"/>
          <w:b/>
        </w:rPr>
      </w:pPr>
    </w:p>
    <w:p w14:paraId="00000007" w14:textId="77777777" w:rsidR="00972B6B" w:rsidRDefault="00000000">
      <w:pPr>
        <w:spacing w:after="120"/>
        <w:rPr>
          <w:rFonts w:ascii="Times New Roman" w:eastAsia="Times New Roman" w:hAnsi="Times New Roman" w:cs="Times New Roman"/>
          <w:b/>
        </w:rPr>
      </w:pPr>
      <w:r>
        <w:rPr>
          <w:rFonts w:ascii="Times New Roman" w:eastAsia="Times New Roman" w:hAnsi="Times New Roman" w:cs="Times New Roman"/>
          <w:b/>
        </w:rPr>
        <w:t>Erindi og veggspjöld</w:t>
      </w:r>
      <w:r>
        <w:rPr>
          <w:rFonts w:ascii="Times New Roman" w:eastAsia="Times New Roman" w:hAnsi="Times New Roman" w:cs="Times New Roman"/>
        </w:rPr>
        <w:t xml:space="preserve">:  </w:t>
      </w:r>
      <w:r>
        <w:rPr>
          <w:rFonts w:ascii="Times New Roman" w:eastAsia="Times New Roman" w:hAnsi="Times New Roman" w:cs="Times New Roman"/>
        </w:rPr>
        <w:br/>
        <w:t xml:space="preserve">Höfundar skulu taka fram fram hvort þeir óska eftir að halda erindi (t.d. um rannsókn, fræðsluerindi eða annað gagnlegt efni) eða sýna veggspjald. Framkvæmdanefnd, í samvinnu við vísindanefnd um Dag sjúkraþjálfunar, áskilur sér rétt til að taka endanlega ákvörðun um hvort þátttakendur fái boð um að halda erindi eða veggspjald. Framboð efnis og fjölbreytileiki getur til dæmis haft áhrif á í hvorum flokknum ágripin lenda. Hafa skal í huga að fjöldi fluttra erinda er takmarkaður og getur sú staða komið upp að færri komist að en vilja. </w:t>
      </w:r>
    </w:p>
    <w:p w14:paraId="00000008" w14:textId="77777777" w:rsidR="00972B6B" w:rsidRDefault="00972B6B">
      <w:pPr>
        <w:spacing w:after="120"/>
        <w:rPr>
          <w:rFonts w:ascii="Times New Roman" w:eastAsia="Times New Roman" w:hAnsi="Times New Roman" w:cs="Times New Roman"/>
          <w:b/>
        </w:rPr>
      </w:pPr>
    </w:p>
    <w:p w14:paraId="00000009" w14:textId="77777777" w:rsidR="00972B6B" w:rsidRDefault="00000000">
      <w:pPr>
        <w:spacing w:after="120"/>
        <w:rPr>
          <w:rFonts w:ascii="Times New Roman" w:eastAsia="Times New Roman" w:hAnsi="Times New Roman" w:cs="Times New Roman"/>
        </w:rPr>
      </w:pPr>
      <w:r>
        <w:rPr>
          <w:rFonts w:ascii="Times New Roman" w:eastAsia="Times New Roman" w:hAnsi="Times New Roman" w:cs="Times New Roman"/>
          <w:b/>
        </w:rPr>
        <w:t>Ágrip</w:t>
      </w:r>
      <w:r>
        <w:rPr>
          <w:rFonts w:ascii="Times New Roman" w:eastAsia="Times New Roman" w:hAnsi="Times New Roman" w:cs="Times New Roman"/>
        </w:rPr>
        <w:t xml:space="preserve">: </w:t>
      </w:r>
    </w:p>
    <w:p w14:paraId="0000000A" w14:textId="528C623A" w:rsidR="00972B6B" w:rsidRDefault="00000000">
      <w:pPr>
        <w:numPr>
          <w:ilvl w:val="0"/>
          <w:numId w:val="1"/>
        </w:numPr>
        <w:tabs>
          <w:tab w:val="left" w:pos="720"/>
        </w:tabs>
        <w:spacing w:after="120"/>
        <w:ind w:left="720" w:hanging="360"/>
        <w:rPr>
          <w:rFonts w:ascii="Times New Roman" w:eastAsia="Times New Roman" w:hAnsi="Times New Roman" w:cs="Times New Roman"/>
        </w:rPr>
      </w:pPr>
      <w:r>
        <w:rPr>
          <w:rFonts w:ascii="Times New Roman" w:eastAsia="Times New Roman" w:hAnsi="Times New Roman" w:cs="Times New Roman"/>
        </w:rPr>
        <w:t xml:space="preserve">Ágripi skal skilað á rafrænu formi til framkvæmdanefndar </w:t>
      </w:r>
      <w:r>
        <w:rPr>
          <w:rFonts w:ascii="Times New Roman" w:eastAsia="Times New Roman" w:hAnsi="Times New Roman" w:cs="Times New Roman"/>
          <w:b/>
        </w:rPr>
        <w:t xml:space="preserve">(dagursjukra@gmail.com) fyrir </w:t>
      </w:r>
      <w:r w:rsidR="002251F1">
        <w:rPr>
          <w:rFonts w:ascii="Times New Roman" w:eastAsia="Times New Roman" w:hAnsi="Times New Roman" w:cs="Times New Roman"/>
          <w:b/>
        </w:rPr>
        <w:t>6</w:t>
      </w:r>
      <w:r>
        <w:rPr>
          <w:rFonts w:ascii="Times New Roman" w:eastAsia="Times New Roman" w:hAnsi="Times New Roman" w:cs="Times New Roman"/>
          <w:b/>
        </w:rPr>
        <w:t xml:space="preserve">. </w:t>
      </w:r>
      <w:r w:rsidR="002251F1">
        <w:rPr>
          <w:rFonts w:ascii="Times New Roman" w:eastAsia="Times New Roman" w:hAnsi="Times New Roman" w:cs="Times New Roman"/>
          <w:b/>
        </w:rPr>
        <w:t>nóve</w:t>
      </w:r>
      <w:r>
        <w:rPr>
          <w:rFonts w:ascii="Times New Roman" w:eastAsia="Times New Roman" w:hAnsi="Times New Roman" w:cs="Times New Roman"/>
          <w:b/>
        </w:rPr>
        <w:t>mber 202</w:t>
      </w:r>
      <w:r w:rsidR="002251F1">
        <w:rPr>
          <w:rFonts w:ascii="Times New Roman" w:eastAsia="Times New Roman" w:hAnsi="Times New Roman" w:cs="Times New Roman"/>
          <w:b/>
        </w:rPr>
        <w:t>3</w:t>
      </w:r>
      <w:r w:rsidR="000019CA">
        <w:rPr>
          <w:rFonts w:ascii="Times New Roman" w:eastAsia="Times New Roman" w:hAnsi="Times New Roman" w:cs="Times New Roman"/>
          <w:bCs/>
        </w:rPr>
        <w:t xml:space="preserve">, og afrit sent á verkefnastjóra fagmála </w:t>
      </w:r>
      <w:r w:rsidR="000019CA">
        <w:rPr>
          <w:rFonts w:ascii="Times New Roman" w:eastAsia="Times New Roman" w:hAnsi="Times New Roman" w:cs="Times New Roman"/>
          <w:b/>
        </w:rPr>
        <w:t>(steinunnso@bhm.is)</w:t>
      </w:r>
    </w:p>
    <w:p w14:paraId="0000000B" w14:textId="72EEE7E9" w:rsidR="00972B6B" w:rsidRDefault="00000000">
      <w:pPr>
        <w:numPr>
          <w:ilvl w:val="0"/>
          <w:numId w:val="1"/>
        </w:numPr>
        <w:tabs>
          <w:tab w:val="left" w:pos="720"/>
        </w:tabs>
        <w:spacing w:after="120"/>
        <w:ind w:left="720" w:hanging="360"/>
        <w:rPr>
          <w:rFonts w:ascii="Times New Roman" w:eastAsia="Times New Roman" w:hAnsi="Times New Roman" w:cs="Times New Roman"/>
        </w:rPr>
      </w:pPr>
      <w:r>
        <w:rPr>
          <w:rFonts w:ascii="Times New Roman" w:eastAsia="Times New Roman" w:hAnsi="Times New Roman" w:cs="Times New Roman"/>
        </w:rPr>
        <w:t>Samþykkt ágrip verða birt í rafrænu formi sem dreift verður til þátttakenda á Degi sjúkraþjálfunar 202</w:t>
      </w:r>
      <w:r w:rsidR="002251F1">
        <w:rPr>
          <w:rFonts w:ascii="Times New Roman" w:eastAsia="Times New Roman" w:hAnsi="Times New Roman" w:cs="Times New Roman"/>
        </w:rPr>
        <w:t>4</w:t>
      </w:r>
      <w:r>
        <w:rPr>
          <w:rFonts w:ascii="Times New Roman" w:eastAsia="Times New Roman" w:hAnsi="Times New Roman" w:cs="Times New Roman"/>
        </w:rPr>
        <w:t>.</w:t>
      </w:r>
    </w:p>
    <w:p w14:paraId="0000000C" w14:textId="77777777" w:rsidR="00972B6B" w:rsidRDefault="00000000">
      <w:pPr>
        <w:spacing w:after="120"/>
        <w:rPr>
          <w:rFonts w:ascii="Times New Roman" w:eastAsia="Times New Roman" w:hAnsi="Times New Roman" w:cs="Times New Roman"/>
        </w:rPr>
      </w:pPr>
      <w:r>
        <w:rPr>
          <w:rFonts w:ascii="Times New Roman" w:eastAsia="Times New Roman" w:hAnsi="Times New Roman" w:cs="Times New Roman"/>
          <w:b/>
        </w:rPr>
        <w:t>Leiðbeiningar um ágrip</w:t>
      </w:r>
      <w:r>
        <w:rPr>
          <w:rFonts w:ascii="Times New Roman" w:eastAsia="Times New Roman" w:hAnsi="Times New Roman" w:cs="Times New Roman"/>
        </w:rPr>
        <w:t>:</w:t>
      </w:r>
    </w:p>
    <w:p w14:paraId="0000000D" w14:textId="77777777" w:rsidR="00972B6B" w:rsidRDefault="00000000">
      <w:pPr>
        <w:spacing w:after="120"/>
        <w:rPr>
          <w:rFonts w:ascii="Times New Roman" w:eastAsia="Times New Roman" w:hAnsi="Times New Roman" w:cs="Times New Roman"/>
        </w:rPr>
      </w:pPr>
      <w:r>
        <w:rPr>
          <w:rFonts w:ascii="Times New Roman" w:eastAsia="Times New Roman" w:hAnsi="Times New Roman" w:cs="Times New Roman"/>
        </w:rPr>
        <w:t>Innihald:</w:t>
      </w:r>
    </w:p>
    <w:p w14:paraId="0000000E" w14:textId="77777777" w:rsidR="00972B6B" w:rsidRDefault="00000000">
      <w:pPr>
        <w:numPr>
          <w:ilvl w:val="0"/>
          <w:numId w:val="2"/>
        </w:numPr>
        <w:tabs>
          <w:tab w:val="left" w:pos="720"/>
        </w:tabs>
        <w:ind w:left="714" w:hanging="357"/>
        <w:rPr>
          <w:rFonts w:ascii="Times New Roman" w:eastAsia="Times New Roman" w:hAnsi="Times New Roman" w:cs="Times New Roman"/>
        </w:rPr>
      </w:pPr>
      <w:r>
        <w:rPr>
          <w:rFonts w:ascii="Times New Roman" w:eastAsia="Times New Roman" w:hAnsi="Times New Roman" w:cs="Times New Roman"/>
        </w:rPr>
        <w:t>Titill, nöfn höfunda, nafn flytjanda/kynnis feitletrað, vinnustaðir með tilvísun til höfunda, í þessari röð.</w:t>
      </w:r>
    </w:p>
    <w:p w14:paraId="0000000F" w14:textId="77777777" w:rsidR="00972B6B" w:rsidRDefault="00000000">
      <w:pPr>
        <w:numPr>
          <w:ilvl w:val="0"/>
          <w:numId w:val="2"/>
        </w:numPr>
        <w:tabs>
          <w:tab w:val="left" w:pos="720"/>
        </w:tabs>
        <w:ind w:left="714" w:hanging="357"/>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Ágrip rannsókna skiptast í kaflana: Inngangur, Aðferðir, Niðurstöður, Ályktanir.</w:t>
      </w:r>
    </w:p>
    <w:p w14:paraId="00000010" w14:textId="77777777" w:rsidR="00972B6B" w:rsidRDefault="00000000">
      <w:pPr>
        <w:numPr>
          <w:ilvl w:val="0"/>
          <w:numId w:val="2"/>
        </w:numPr>
        <w:tabs>
          <w:tab w:val="left" w:pos="720"/>
        </w:tabs>
        <w:ind w:left="714" w:hanging="357"/>
        <w:rPr>
          <w:rFonts w:ascii="Times New Roman" w:eastAsia="Times New Roman" w:hAnsi="Times New Roman" w:cs="Times New Roman"/>
        </w:rPr>
      </w:pPr>
      <w:r>
        <w:rPr>
          <w:rFonts w:ascii="Times New Roman" w:eastAsia="Times New Roman" w:hAnsi="Times New Roman" w:cs="Times New Roman"/>
        </w:rPr>
        <w:t xml:space="preserve">Hámarkslengd ágripa miðast við 250 orð, talið án titils, nafna höfunda og stofnana. </w:t>
      </w:r>
    </w:p>
    <w:p w14:paraId="00000011" w14:textId="77777777" w:rsidR="00972B6B" w:rsidRDefault="00000000">
      <w:pPr>
        <w:numPr>
          <w:ilvl w:val="0"/>
          <w:numId w:val="2"/>
        </w:numPr>
        <w:tabs>
          <w:tab w:val="left" w:pos="720"/>
        </w:tabs>
        <w:ind w:left="714" w:hanging="357"/>
        <w:rPr>
          <w:rFonts w:ascii="Times New Roman" w:eastAsia="Times New Roman" w:hAnsi="Times New Roman" w:cs="Times New Roman"/>
        </w:rPr>
      </w:pPr>
      <w:r>
        <w:rPr>
          <w:rFonts w:ascii="Times New Roman" w:eastAsia="Times New Roman" w:hAnsi="Times New Roman" w:cs="Times New Roman"/>
        </w:rPr>
        <w:t>Ekki er tekið við töflum eða myndum.</w:t>
      </w:r>
    </w:p>
    <w:p w14:paraId="00000012" w14:textId="77777777" w:rsidR="00972B6B" w:rsidRDefault="00972B6B">
      <w:pPr>
        <w:ind w:left="714"/>
        <w:rPr>
          <w:rFonts w:ascii="Times New Roman" w:eastAsia="Times New Roman" w:hAnsi="Times New Roman" w:cs="Times New Roman"/>
        </w:rPr>
      </w:pPr>
    </w:p>
    <w:p w14:paraId="00000013" w14:textId="77777777" w:rsidR="00972B6B" w:rsidRDefault="00000000">
      <w:pPr>
        <w:spacing w:after="120"/>
        <w:rPr>
          <w:rFonts w:ascii="Times New Roman" w:eastAsia="Times New Roman" w:hAnsi="Times New Roman" w:cs="Times New Roman"/>
        </w:rPr>
      </w:pPr>
      <w:r>
        <w:rPr>
          <w:rFonts w:ascii="Times New Roman" w:eastAsia="Times New Roman" w:hAnsi="Times New Roman" w:cs="Times New Roman"/>
        </w:rPr>
        <w:t>Frágangur:</w:t>
      </w:r>
    </w:p>
    <w:p w14:paraId="00000014" w14:textId="77777777" w:rsidR="00972B6B" w:rsidRDefault="00000000">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Word skjal, leturstærð 12 punktar, línubil 1,5 og leturgerð Arial.</w:t>
      </w:r>
    </w:p>
    <w:p w14:paraId="00000015" w14:textId="77777777" w:rsidR="00972B6B" w:rsidRDefault="00000000">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Ágrip skulu vera skrifuð á íslensku eða ensku.</w:t>
      </w:r>
    </w:p>
    <w:p w14:paraId="00000016" w14:textId="77777777" w:rsidR="00972B6B" w:rsidRDefault="00000000">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Í titli eiga ekki að vera skammstafanir. Í texta skulu skammstafanir skýrðar með fullum texta og síðan skammstöfun í sviga á eftir.</w:t>
      </w:r>
    </w:p>
    <w:p w14:paraId="00000017" w14:textId="77777777" w:rsidR="00972B6B" w:rsidRDefault="00972B6B">
      <w:pPr>
        <w:ind w:left="720"/>
        <w:rPr>
          <w:rFonts w:ascii="Times New Roman" w:eastAsia="Times New Roman" w:hAnsi="Times New Roman" w:cs="Times New Roman"/>
        </w:rPr>
      </w:pPr>
    </w:p>
    <w:p w14:paraId="00000018" w14:textId="77777777" w:rsidR="00972B6B" w:rsidRDefault="00000000">
      <w:pPr>
        <w:spacing w:after="120"/>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b/>
        </w:rPr>
        <w:t>Vísindanefnd og framkvæmdanefnd Dags sjúkraþjálfunar</w:t>
      </w:r>
    </w:p>
    <w:sectPr w:rsidR="00972B6B">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CD2"/>
    <w:multiLevelType w:val="multilevel"/>
    <w:tmpl w:val="8FAA01E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5A70CC1"/>
    <w:multiLevelType w:val="multilevel"/>
    <w:tmpl w:val="E934F4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6D70778"/>
    <w:multiLevelType w:val="multilevel"/>
    <w:tmpl w:val="4AD0A4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588778029">
    <w:abstractNumId w:val="0"/>
  </w:num>
  <w:num w:numId="2" w16cid:durableId="520316157">
    <w:abstractNumId w:val="2"/>
  </w:num>
  <w:num w:numId="3" w16cid:durableId="107154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6B"/>
    <w:rsid w:val="000019CA"/>
    <w:rsid w:val="002251F1"/>
    <w:rsid w:val="002927A0"/>
    <w:rsid w:val="0061132E"/>
    <w:rsid w:val="00972B6B"/>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61D06DB1"/>
  <w15:docId w15:val="{69C76E9F-4019-A04C-9E64-DE3A3EB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Steinunn S. Ólafardóttir</cp:lastModifiedBy>
  <cp:revision>5</cp:revision>
  <dcterms:created xsi:type="dcterms:W3CDTF">2023-10-13T13:16:00Z</dcterms:created>
  <dcterms:modified xsi:type="dcterms:W3CDTF">2023-10-13T13:22:00Z</dcterms:modified>
</cp:coreProperties>
</file>