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F0" w:rsidRDefault="009133F0" w:rsidP="009133F0"/>
    <w:p w:rsidR="009133F0" w:rsidRDefault="00E915C3" w:rsidP="009133F0">
      <w:r>
        <w:t>Lýsing á Gagna, sem nota má við útfyllingu umsóknar um rekstrarleyfis um heilbrigðisþjónustu:</w:t>
      </w:r>
    </w:p>
    <w:p w:rsidR="009133F0" w:rsidRDefault="009133F0" w:rsidP="009133F0">
      <w:pPr>
        <w:rPr>
          <w:b/>
          <w:bCs/>
        </w:rPr>
      </w:pPr>
    </w:p>
    <w:p w:rsidR="009133F0" w:rsidRDefault="009133F0" w:rsidP="009133F0">
      <w:pPr>
        <w:rPr>
          <w:b/>
          <w:bCs/>
        </w:rPr>
      </w:pPr>
    </w:p>
    <w:p w:rsidR="009133F0" w:rsidRDefault="009133F0" w:rsidP="009133F0">
      <w:pPr>
        <w:rPr>
          <w:b/>
          <w:bCs/>
          <w:sz w:val="16"/>
          <w:szCs w:val="16"/>
        </w:rPr>
      </w:pPr>
      <w:r>
        <w:rPr>
          <w:b/>
          <w:bCs/>
          <w:color w:val="1F497D"/>
          <w:sz w:val="20"/>
          <w:szCs w:val="20"/>
        </w:rPr>
        <w:t xml:space="preserve">Rafræn skráning </w:t>
      </w:r>
      <w:r>
        <w:rPr>
          <w:sz w:val="16"/>
          <w:szCs w:val="16"/>
        </w:rPr>
        <w:t>(nánari lýsing)</w:t>
      </w:r>
    </w:p>
    <w:p w:rsidR="009133F0" w:rsidRDefault="009133F0" w:rsidP="009133F0">
      <w:pPr>
        <w:numPr>
          <w:ilvl w:val="0"/>
          <w:numId w:val="1"/>
        </w:numPr>
        <w:spacing w:after="80"/>
        <w:ind w:hanging="294"/>
        <w:rPr>
          <w:sz w:val="20"/>
          <w:szCs w:val="20"/>
        </w:rPr>
      </w:pPr>
      <w:r>
        <w:rPr>
          <w:sz w:val="20"/>
          <w:szCs w:val="20"/>
        </w:rPr>
        <w:t>Heiti rafræns sjúkraskrárkerfis</w:t>
      </w:r>
    </w:p>
    <w:p w:rsidR="009133F0" w:rsidRDefault="009133F0" w:rsidP="009133F0">
      <w:pPr>
        <w:spacing w:after="80"/>
        <w:ind w:left="426"/>
        <w:rPr>
          <w:sz w:val="20"/>
          <w:szCs w:val="20"/>
        </w:rPr>
      </w:pPr>
      <w:r>
        <w:t>Gagni – nýtt sjúkraskrárkerfi sjúkraþjálfara</w:t>
      </w:r>
    </w:p>
    <w:p w:rsidR="009133F0" w:rsidRDefault="009133F0" w:rsidP="009133F0">
      <w:pPr>
        <w:numPr>
          <w:ilvl w:val="0"/>
          <w:numId w:val="1"/>
        </w:numPr>
        <w:spacing w:after="80"/>
        <w:ind w:hanging="294"/>
        <w:rPr>
          <w:sz w:val="16"/>
          <w:szCs w:val="16"/>
        </w:rPr>
      </w:pPr>
      <w:r>
        <w:rPr>
          <w:sz w:val="20"/>
          <w:szCs w:val="20"/>
        </w:rPr>
        <w:t xml:space="preserve">Hver hýsir kerfið? </w:t>
      </w:r>
      <w:r>
        <w:rPr>
          <w:i/>
          <w:iCs/>
          <w:sz w:val="16"/>
          <w:szCs w:val="16"/>
        </w:rPr>
        <w:t xml:space="preserve">(nánari lýsing samkvæmt </w:t>
      </w:r>
      <w:hyperlink r:id="rId5" w:history="1">
        <w:r>
          <w:rPr>
            <w:rStyle w:val="Hyperlink"/>
            <w:i/>
            <w:iCs/>
            <w:sz w:val="16"/>
            <w:szCs w:val="16"/>
          </w:rPr>
          <w:t>fyrirmælum landlæknis um öryggi og gæði sjúkraskráa</w:t>
        </w:r>
      </w:hyperlink>
      <w:r>
        <w:rPr>
          <w:sz w:val="16"/>
          <w:szCs w:val="16"/>
        </w:rPr>
        <w:t>)</w:t>
      </w:r>
    </w:p>
    <w:p w:rsidR="009133F0" w:rsidRDefault="009133F0" w:rsidP="009133F0">
      <w:pPr>
        <w:spacing w:after="80"/>
        <w:ind w:left="426"/>
        <w:rPr>
          <w:sz w:val="20"/>
          <w:szCs w:val="20"/>
        </w:rPr>
      </w:pPr>
      <w:r>
        <w:t>Sensa hýsir kerfið og öllum þáttum í fyrirmælum landlæknis um öryggi hýsinga á sjúkraskárupplýsingum er fylgt. Afritunartaka er daglega</w:t>
      </w:r>
    </w:p>
    <w:p w:rsidR="009133F0" w:rsidRDefault="009133F0" w:rsidP="009133F0">
      <w:pPr>
        <w:numPr>
          <w:ilvl w:val="0"/>
          <w:numId w:val="1"/>
        </w:num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Lýsið aðgangi notenda að kerfinu </w:t>
      </w:r>
      <w:r>
        <w:rPr>
          <w:i/>
          <w:iCs/>
          <w:sz w:val="16"/>
          <w:szCs w:val="16"/>
        </w:rPr>
        <w:t xml:space="preserve">(nánari lýsing samkvæmt </w:t>
      </w:r>
      <w:hyperlink r:id="rId6" w:history="1">
        <w:r>
          <w:rPr>
            <w:rStyle w:val="Hyperlink"/>
            <w:i/>
            <w:iCs/>
            <w:sz w:val="16"/>
            <w:szCs w:val="16"/>
          </w:rPr>
          <w:t>fyrirmælum landlæknis um öryggi og gæði sjúkraskráa</w:t>
        </w:r>
      </w:hyperlink>
      <w:r>
        <w:rPr>
          <w:i/>
          <w:iCs/>
          <w:sz w:val="16"/>
          <w:szCs w:val="16"/>
        </w:rPr>
        <w:t>)</w:t>
      </w:r>
    </w:p>
    <w:p w:rsidR="009133F0" w:rsidRDefault="009133F0" w:rsidP="009133F0">
      <w:pPr>
        <w:spacing w:after="80"/>
        <w:ind w:left="426"/>
        <w:rPr>
          <w:sz w:val="20"/>
          <w:szCs w:val="20"/>
        </w:rPr>
      </w:pPr>
      <w:r>
        <w:t>Gagni er vefkerfi þar sem ég hef minn aðgang með notendanafninog lykilorði. IP tala fyrirtækisins er skráð hjá hýsingaraðila, þannig að ef ég ætla að fara inn í kerfið utan stofunnar þá þarf ég að nota rafræn skilríki til þess. Aðgangur minn takmarkast við sjúkraskráupplýsingar sem skráðar eru innan stofunnar en rekjanleiki er til staðar, á því hver skoðar sjúkraskrá hvers og eins.</w:t>
      </w:r>
    </w:p>
    <w:p w:rsidR="009133F0" w:rsidRDefault="009133F0" w:rsidP="009133F0">
      <w:pPr>
        <w:numPr>
          <w:ilvl w:val="0"/>
          <w:numId w:val="1"/>
        </w:numPr>
        <w:spacing w:after="80"/>
        <w:ind w:left="709" w:hanging="283"/>
        <w:rPr>
          <w:sz w:val="20"/>
          <w:szCs w:val="20"/>
        </w:rPr>
      </w:pPr>
      <w:r>
        <w:rPr>
          <w:sz w:val="20"/>
          <w:szCs w:val="20"/>
        </w:rPr>
        <w:t xml:space="preserve">Hvernig verður lögbundnum skilum á starfsemisupplýsingum til Embættis landlæknis háttað? </w:t>
      </w:r>
      <w:r>
        <w:rPr>
          <w:i/>
          <w:iCs/>
          <w:sz w:val="16"/>
          <w:szCs w:val="16"/>
        </w:rPr>
        <w:t xml:space="preserve">(sjá lög nr. 41/2007 um </w:t>
      </w:r>
      <w:hyperlink r:id="rId7" w:history="1">
        <w:r>
          <w:rPr>
            <w:rStyle w:val="Hyperlink"/>
            <w:i/>
            <w:iCs/>
            <w:sz w:val="16"/>
            <w:szCs w:val="16"/>
          </w:rPr>
          <w:t>landlækni og lýðheilsu</w:t>
        </w:r>
      </w:hyperlink>
      <w:r>
        <w:rPr>
          <w:i/>
          <w:iCs/>
          <w:sz w:val="16"/>
          <w:szCs w:val="16"/>
        </w:rPr>
        <w:t xml:space="preserve"> og </w:t>
      </w:r>
      <w:hyperlink r:id="rId8" w:history="1">
        <w:r>
          <w:rPr>
            <w:rStyle w:val="Hyperlink"/>
            <w:i/>
            <w:iCs/>
            <w:sz w:val="16"/>
            <w:szCs w:val="16"/>
          </w:rPr>
          <w:t>lágmarksskráningu fyrirmæla landlæknis</w:t>
        </w:r>
      </w:hyperlink>
      <w:r>
        <w:rPr>
          <w:i/>
          <w:iCs/>
          <w:color w:val="0000FF"/>
          <w:sz w:val="16"/>
          <w:szCs w:val="16"/>
          <w:u w:val="single"/>
        </w:rPr>
        <w:t>)</w:t>
      </w:r>
    </w:p>
    <w:p w:rsidR="009133F0" w:rsidRDefault="009133F0" w:rsidP="009133F0">
      <w:pPr>
        <w:spacing w:after="80"/>
        <w:ind w:left="426"/>
        <w:rPr>
          <w:sz w:val="20"/>
          <w:szCs w:val="20"/>
        </w:rPr>
      </w:pPr>
      <w:r>
        <w:t>Með því að fara í einu og öllu eftir því sem lögin segja.</w:t>
      </w:r>
    </w:p>
    <w:p w:rsidR="009133F0" w:rsidRDefault="009133F0" w:rsidP="009133F0">
      <w:pPr>
        <w:numPr>
          <w:ilvl w:val="0"/>
          <w:numId w:val="1"/>
        </w:numPr>
        <w:spacing w:after="80"/>
        <w:ind w:hanging="294"/>
        <w:rPr>
          <w:sz w:val="20"/>
          <w:szCs w:val="20"/>
        </w:rPr>
      </w:pPr>
      <w:r>
        <w:rPr>
          <w:sz w:val="20"/>
          <w:szCs w:val="20"/>
        </w:rPr>
        <w:t>Samtengingar:</w:t>
      </w:r>
    </w:p>
    <w:p w:rsidR="009133F0" w:rsidRDefault="009133F0" w:rsidP="009133F0">
      <w:pPr>
        <w:numPr>
          <w:ilvl w:val="0"/>
          <w:numId w:val="2"/>
        </w:numPr>
        <w:spacing w:after="80"/>
        <w:ind w:left="709" w:hanging="283"/>
        <w:rPr>
          <w:sz w:val="20"/>
          <w:szCs w:val="20"/>
        </w:rPr>
      </w:pPr>
      <w:r>
        <w:rPr>
          <w:sz w:val="20"/>
          <w:szCs w:val="20"/>
        </w:rPr>
        <w:t xml:space="preserve">Er sjúkraskrárkerfi samnýtt með öðrum rekstraraðilum? </w:t>
      </w:r>
      <w:r>
        <w:rPr>
          <w:i/>
          <w:iCs/>
          <w:sz w:val="16"/>
          <w:szCs w:val="16"/>
        </w:rPr>
        <w:t>(nánari lýsing)</w:t>
      </w:r>
    </w:p>
    <w:p w:rsidR="009133F0" w:rsidRDefault="009133F0" w:rsidP="009133F0">
      <w:pPr>
        <w:spacing w:after="80"/>
        <w:ind w:left="426"/>
        <w:rPr>
          <w:sz w:val="20"/>
          <w:szCs w:val="20"/>
        </w:rPr>
      </w:pPr>
      <w:r>
        <w:t>Nei</w:t>
      </w:r>
    </w:p>
    <w:p w:rsidR="009133F0" w:rsidRDefault="009133F0" w:rsidP="009133F0">
      <w:pPr>
        <w:numPr>
          <w:ilvl w:val="0"/>
          <w:numId w:val="2"/>
        </w:numPr>
        <w:spacing w:after="80"/>
        <w:ind w:left="709" w:hanging="283"/>
        <w:rPr>
          <w:sz w:val="20"/>
          <w:szCs w:val="20"/>
        </w:rPr>
      </w:pPr>
      <w:r>
        <w:rPr>
          <w:sz w:val="20"/>
          <w:szCs w:val="20"/>
        </w:rPr>
        <w:t xml:space="preserve">Hvernig er fyrirhugað að að samtengja sjúkraskrárkerfi? </w:t>
      </w:r>
      <w:r>
        <w:rPr>
          <w:i/>
          <w:iCs/>
          <w:sz w:val="16"/>
          <w:szCs w:val="16"/>
        </w:rPr>
        <w:t>(nánari lýsing)</w:t>
      </w:r>
    </w:p>
    <w:p w:rsidR="009133F0" w:rsidRDefault="009133F0" w:rsidP="009133F0">
      <w:pPr>
        <w:spacing w:after="80"/>
        <w:ind w:left="426"/>
        <w:rPr>
          <w:sz w:val="20"/>
          <w:szCs w:val="20"/>
        </w:rPr>
      </w:pPr>
      <w:r>
        <w:t>Ekki hefur fengist leyfi til að samtengja sjúkraskrár með öðrum rekstaraðilum</w:t>
      </w:r>
    </w:p>
    <w:p w:rsidR="009133F0" w:rsidRDefault="009133F0" w:rsidP="009133F0">
      <w:pPr>
        <w:spacing w:after="120"/>
        <w:ind w:left="851" w:hanging="425"/>
        <w:rPr>
          <w:sz w:val="20"/>
          <w:szCs w:val="20"/>
        </w:rPr>
      </w:pPr>
      <w:r>
        <w:t>          Ek</w:t>
      </w:r>
      <w:r>
        <w:rPr>
          <w:sz w:val="20"/>
          <w:szCs w:val="20"/>
        </w:rPr>
        <w:t>ki er því fyrirhugað að samtengja sjúkraskrár að svo stöddu</w:t>
      </w:r>
    </w:p>
    <w:p w:rsidR="009133F0" w:rsidRDefault="009133F0" w:rsidP="009133F0">
      <w:pPr>
        <w:spacing w:after="120"/>
        <w:ind w:left="851" w:hanging="425"/>
        <w:rPr>
          <w:sz w:val="20"/>
          <w:szCs w:val="20"/>
        </w:rPr>
      </w:pPr>
    </w:p>
    <w:p w:rsidR="009133F0" w:rsidRDefault="009133F0" w:rsidP="009133F0">
      <w:pPr>
        <w:spacing w:after="120"/>
        <w:ind w:left="851" w:hanging="425"/>
        <w:rPr>
          <w:sz w:val="20"/>
          <w:szCs w:val="20"/>
        </w:rPr>
      </w:pPr>
    </w:p>
    <w:p w:rsidR="009133F0" w:rsidRDefault="009133F0" w:rsidP="009133F0">
      <w:pPr>
        <w:ind w:left="851" w:hanging="425"/>
        <w:rPr>
          <w:sz w:val="20"/>
          <w:szCs w:val="20"/>
        </w:rPr>
      </w:pPr>
    </w:p>
    <w:p w:rsidR="00995AB0" w:rsidRDefault="00E915C3">
      <w:r>
        <w:t>Júní 2017</w:t>
      </w:r>
    </w:p>
    <w:sectPr w:rsidR="00995AB0" w:rsidSect="00995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1FD"/>
    <w:multiLevelType w:val="hybridMultilevel"/>
    <w:tmpl w:val="45A4FDFC"/>
    <w:lvl w:ilvl="0" w:tplc="C8F025C4">
      <w:start w:val="1"/>
      <w:numFmt w:val="upperLetter"/>
      <w:lvlText w:val="%1)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58DE"/>
    <w:multiLevelType w:val="hybridMultilevel"/>
    <w:tmpl w:val="CB52B740"/>
    <w:lvl w:ilvl="0" w:tplc="E2EE87F2">
      <w:start w:val="1"/>
      <w:numFmt w:val="decimal"/>
      <w:lvlText w:val="%1)"/>
      <w:lvlJc w:val="left"/>
      <w:pPr>
        <w:ind w:left="1080" w:hanging="360"/>
      </w:pPr>
    </w:lvl>
    <w:lvl w:ilvl="1" w:tplc="040F0019">
      <w:start w:val="1"/>
      <w:numFmt w:val="lowerLetter"/>
      <w:lvlText w:val="%2."/>
      <w:lvlJc w:val="left"/>
      <w:pPr>
        <w:ind w:left="1800" w:hanging="360"/>
      </w:pPr>
    </w:lvl>
    <w:lvl w:ilvl="2" w:tplc="040F001B">
      <w:start w:val="1"/>
      <w:numFmt w:val="lowerRoman"/>
      <w:lvlText w:val="%3."/>
      <w:lvlJc w:val="right"/>
      <w:pPr>
        <w:ind w:left="2520" w:hanging="180"/>
      </w:pPr>
    </w:lvl>
    <w:lvl w:ilvl="3" w:tplc="040F000F">
      <w:start w:val="1"/>
      <w:numFmt w:val="decimal"/>
      <w:lvlText w:val="%4."/>
      <w:lvlJc w:val="left"/>
      <w:pPr>
        <w:ind w:left="3240" w:hanging="360"/>
      </w:pPr>
    </w:lvl>
    <w:lvl w:ilvl="4" w:tplc="040F0019">
      <w:start w:val="1"/>
      <w:numFmt w:val="lowerLetter"/>
      <w:lvlText w:val="%5."/>
      <w:lvlJc w:val="left"/>
      <w:pPr>
        <w:ind w:left="3960" w:hanging="360"/>
      </w:pPr>
    </w:lvl>
    <w:lvl w:ilvl="5" w:tplc="040F001B">
      <w:start w:val="1"/>
      <w:numFmt w:val="lowerRoman"/>
      <w:lvlText w:val="%6."/>
      <w:lvlJc w:val="right"/>
      <w:pPr>
        <w:ind w:left="4680" w:hanging="180"/>
      </w:pPr>
    </w:lvl>
    <w:lvl w:ilvl="6" w:tplc="040F000F">
      <w:start w:val="1"/>
      <w:numFmt w:val="decimal"/>
      <w:lvlText w:val="%7."/>
      <w:lvlJc w:val="left"/>
      <w:pPr>
        <w:ind w:left="5400" w:hanging="360"/>
      </w:pPr>
    </w:lvl>
    <w:lvl w:ilvl="7" w:tplc="040F0019">
      <w:start w:val="1"/>
      <w:numFmt w:val="lowerLetter"/>
      <w:lvlText w:val="%8."/>
      <w:lvlJc w:val="left"/>
      <w:pPr>
        <w:ind w:left="6120" w:hanging="360"/>
      </w:pPr>
    </w:lvl>
    <w:lvl w:ilvl="8" w:tplc="040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33F0"/>
    <w:rsid w:val="002432BB"/>
    <w:rsid w:val="00763A33"/>
    <w:rsid w:val="009133F0"/>
    <w:rsid w:val="00995AB0"/>
    <w:rsid w:val="00A3595A"/>
    <w:rsid w:val="00C06964"/>
    <w:rsid w:val="00CE00E8"/>
    <w:rsid w:val="00D952C6"/>
    <w:rsid w:val="00E9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F0"/>
    <w:pPr>
      <w:spacing w:after="0" w:line="240" w:lineRule="auto"/>
    </w:pPr>
    <w:rPr>
      <w:rFonts w:ascii="Calibri" w:hAnsi="Calibri" w:cs="Times New Roman"/>
      <w:sz w:val="22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33F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laeknir.is/servlet/file/store93/item3219/L&#225;gmarksskr&#225;ning%20&#225;%20heilsug&#230;slust&#246;&#240;vum%20og%20hj&#225;%20sj&#225;lfst&#230;tt%20starfandi%20s&#233;rfr&#230;&#240;ingu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hingi.is/lagasafn/pdf/145a/200704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dlaeknir.is/servlet/file/store93/item27455/Fyrirmaeli%20landlaeknis%20um%20oryggi%20sj%C3%BAkraskraa%20(2).pdf" TargetMode="External"/><Relationship Id="rId5" Type="http://schemas.openxmlformats.org/officeDocument/2006/relationships/hyperlink" Target="http://www.landlaeknir.is/servlet/file/store93/item27455/Fyrirmaeli%20landlaeknis%20um%20oryggi%20sj%C3%BAkraskraa%20(2)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Notandi</cp:lastModifiedBy>
  <cp:revision>2</cp:revision>
  <dcterms:created xsi:type="dcterms:W3CDTF">2017-06-12T10:12:00Z</dcterms:created>
  <dcterms:modified xsi:type="dcterms:W3CDTF">2017-06-12T10:12:00Z</dcterms:modified>
</cp:coreProperties>
</file>